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B7" w:rsidRDefault="003F1E0F" w:rsidP="00D959B7">
      <w:pPr>
        <w:pStyle w:val="ListParagraph"/>
        <w:spacing w:line="240" w:lineRule="auto"/>
        <w:jc w:val="center"/>
        <w:rPr>
          <w:rFonts w:asciiTheme="majorHAnsi" w:hAnsiTheme="majorHAnsi"/>
          <w:b/>
          <w:noProof/>
          <w:color w:val="365F91" w:themeColor="accent1" w:themeShade="BF"/>
          <w:sz w:val="28"/>
          <w:szCs w:val="28"/>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6182995</wp:posOffset>
                </wp:positionH>
                <wp:positionV relativeFrom="paragraph">
                  <wp:posOffset>-447040</wp:posOffset>
                </wp:positionV>
                <wp:extent cx="974725" cy="13233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323340"/>
                        </a:xfrm>
                        <a:prstGeom prst="rect">
                          <a:avLst/>
                        </a:prstGeom>
                        <a:solidFill>
                          <a:srgbClr val="FFFFFF"/>
                        </a:solidFill>
                        <a:ln w="9525">
                          <a:noFill/>
                          <a:miter lim="800000"/>
                          <a:headEnd/>
                          <a:tailEnd/>
                        </a:ln>
                      </wps:spPr>
                      <wps:txbx>
                        <w:txbxContent>
                          <w:p w:rsidR="00D959B7" w:rsidRPr="00D959B7" w:rsidRDefault="00D959B7">
                            <w:r w:rsidRPr="00D959B7">
                              <w:rPr>
                                <w:noProof/>
                              </w:rPr>
                              <w:drawing>
                                <wp:inline distT="0" distB="0" distL="0" distR="0">
                                  <wp:extent cx="982911" cy="129653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 logo.jpg"/>
                                          <pic:cNvPicPr/>
                                        </pic:nvPicPr>
                                        <pic:blipFill>
                                          <a:blip r:embed="rId9">
                                            <a:extLst>
                                              <a:ext uri="{28A0092B-C50C-407E-A947-70E740481C1C}">
                                                <a14:useLocalDpi xmlns:a14="http://schemas.microsoft.com/office/drawing/2010/main" val="0"/>
                                              </a:ext>
                                            </a:extLst>
                                          </a:blip>
                                          <a:stretch>
                                            <a:fillRect/>
                                          </a:stretch>
                                        </pic:blipFill>
                                        <pic:spPr>
                                          <a:xfrm>
                                            <a:off x="0" y="0"/>
                                            <a:ext cx="983900" cy="12978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6.85pt;margin-top:-35.2pt;width:76.75pt;height:1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" stroked="f">
                <v:textbox>
                  <w:txbxContent>
                    <w:p w:rsidR="00D959B7" w:rsidRPr="00D959B7" w:rsidRDefault="00D959B7">
                      <w:r w:rsidRPr="00D959B7">
                        <w:rPr>
                          <w:noProof/>
                        </w:rPr>
                        <w:drawing>
                          <wp:inline distT="0" distB="0" distL="0" distR="0">
                            <wp:extent cx="982911" cy="129653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 logo.jpg"/>
                                    <pic:cNvPicPr/>
                                  </pic:nvPicPr>
                                  <pic:blipFill>
                                    <a:blip r:embed="rId10">
                                      <a:extLst>
                                        <a:ext uri="{28A0092B-C50C-407E-A947-70E740481C1C}">
                                          <a14:useLocalDpi xmlns:a14="http://schemas.microsoft.com/office/drawing/2010/main" val="0"/>
                                        </a:ext>
                                      </a:extLst>
                                    </a:blip>
                                    <a:stretch>
                                      <a:fillRect/>
                                    </a:stretch>
                                  </pic:blipFill>
                                  <pic:spPr>
                                    <a:xfrm>
                                      <a:off x="0" y="0"/>
                                      <a:ext cx="983900" cy="1297841"/>
                                    </a:xfrm>
                                    <a:prstGeom prst="rect">
                                      <a:avLst/>
                                    </a:prstGeom>
                                  </pic:spPr>
                                </pic:pic>
                              </a:graphicData>
                            </a:graphic>
                          </wp:inline>
                        </w:drawing>
                      </w:r>
                    </w:p>
                  </w:txbxContent>
                </v:textbox>
              </v:shape>
            </w:pict>
          </mc:Fallback>
        </mc:AlternateContent>
      </w:r>
      <w:r w:rsidR="00D959B7" w:rsidRPr="00D959B7">
        <w:rPr>
          <w:rFonts w:asciiTheme="majorHAnsi" w:hAnsiTheme="majorHAnsi"/>
          <w:b/>
          <w:noProof/>
          <w:color w:val="365F91" w:themeColor="accent1" w:themeShade="BF"/>
          <w:sz w:val="28"/>
          <w:szCs w:val="28"/>
        </w:rPr>
        <w:t>Summit Public Schools</w:t>
      </w:r>
      <w:r w:rsidR="00D959B7">
        <w:rPr>
          <w:rFonts w:asciiTheme="majorHAnsi" w:hAnsiTheme="majorHAnsi"/>
          <w:b/>
          <w:noProof/>
          <w:color w:val="365F91" w:themeColor="accent1" w:themeShade="BF"/>
          <w:sz w:val="28"/>
          <w:szCs w:val="28"/>
        </w:rPr>
        <w:t xml:space="preserve"> Board of Directors’ Meeting Agenda</w:t>
      </w:r>
    </w:p>
    <w:p w:rsidR="00D959B7" w:rsidRDefault="00D959B7" w:rsidP="00D959B7">
      <w:pPr>
        <w:pStyle w:val="ListParagraph"/>
        <w:spacing w:line="240" w:lineRule="auto"/>
        <w:rPr>
          <w:rFonts w:asciiTheme="majorHAnsi" w:hAnsiTheme="majorHAnsi"/>
          <w:noProof/>
          <w:color w:val="4F81BD" w:themeColor="accent1"/>
          <w:sz w:val="28"/>
          <w:szCs w:val="28"/>
        </w:rPr>
      </w:pPr>
    </w:p>
    <w:p w:rsidR="00D959B7" w:rsidRPr="002B7406" w:rsidRDefault="00D959B7" w:rsidP="00D959B7">
      <w:pPr>
        <w:pStyle w:val="ListParagraph"/>
        <w:spacing w:line="240" w:lineRule="auto"/>
        <w:rPr>
          <w:rFonts w:asciiTheme="majorHAnsi" w:hAnsiTheme="majorHAnsi"/>
          <w:b/>
          <w:color w:val="008AA0"/>
        </w:rPr>
      </w:pPr>
      <w:r w:rsidRPr="002B7406">
        <w:rPr>
          <w:rFonts w:asciiTheme="majorHAnsi" w:hAnsiTheme="majorHAnsi"/>
          <w:b/>
          <w:color w:val="008AA0"/>
        </w:rPr>
        <w:t>Date/Time</w:t>
      </w:r>
    </w:p>
    <w:p w:rsidR="00D959B7" w:rsidRDefault="004B44A0" w:rsidP="00D959B7">
      <w:pPr>
        <w:pStyle w:val="ListParagraph"/>
        <w:spacing w:line="240" w:lineRule="auto"/>
        <w:rPr>
          <w:sz w:val="20"/>
          <w:szCs w:val="20"/>
        </w:rPr>
      </w:pPr>
      <w:r>
        <w:rPr>
          <w:sz w:val="20"/>
          <w:szCs w:val="20"/>
        </w:rPr>
        <w:t>Wednesday, October 2</w:t>
      </w:r>
      <w:r w:rsidR="00D959B7">
        <w:rPr>
          <w:sz w:val="20"/>
          <w:szCs w:val="20"/>
        </w:rPr>
        <w:t>, 2013</w:t>
      </w:r>
    </w:p>
    <w:p w:rsidR="00D959B7" w:rsidRDefault="004B44A0" w:rsidP="00D959B7">
      <w:pPr>
        <w:pStyle w:val="ListParagraph"/>
        <w:spacing w:line="240" w:lineRule="auto"/>
        <w:rPr>
          <w:sz w:val="20"/>
          <w:szCs w:val="20"/>
        </w:rPr>
      </w:pPr>
      <w:r>
        <w:rPr>
          <w:sz w:val="20"/>
          <w:szCs w:val="20"/>
        </w:rPr>
        <w:t>12:00pm-4</w:t>
      </w:r>
      <w:r w:rsidR="00D959B7">
        <w:rPr>
          <w:sz w:val="20"/>
          <w:szCs w:val="20"/>
        </w:rPr>
        <w:t>:00pm</w:t>
      </w:r>
    </w:p>
    <w:p w:rsidR="00D959B7" w:rsidRDefault="00D959B7" w:rsidP="00D959B7">
      <w:pPr>
        <w:pStyle w:val="ListParagraph"/>
        <w:spacing w:line="240" w:lineRule="auto"/>
        <w:rPr>
          <w:sz w:val="20"/>
          <w:szCs w:val="20"/>
        </w:rPr>
      </w:pPr>
    </w:p>
    <w:p w:rsidR="00D959B7" w:rsidRPr="002B7406" w:rsidRDefault="00D959B7" w:rsidP="00D959B7">
      <w:pPr>
        <w:pStyle w:val="ListParagraph"/>
        <w:spacing w:line="240" w:lineRule="auto"/>
        <w:rPr>
          <w:rFonts w:asciiTheme="majorHAnsi" w:hAnsiTheme="majorHAnsi"/>
          <w:b/>
          <w:color w:val="008AA0"/>
        </w:rPr>
      </w:pPr>
      <w:r w:rsidRPr="002B7406">
        <w:rPr>
          <w:rFonts w:asciiTheme="majorHAnsi" w:hAnsiTheme="majorHAnsi"/>
          <w:b/>
          <w:color w:val="008AA0"/>
        </w:rPr>
        <w:t>Location</w:t>
      </w:r>
    </w:p>
    <w:p w:rsidR="00D959B7" w:rsidRDefault="004B44A0" w:rsidP="00D959B7">
      <w:pPr>
        <w:pStyle w:val="ListParagraph"/>
        <w:spacing w:line="240" w:lineRule="auto"/>
        <w:rPr>
          <w:sz w:val="20"/>
          <w:szCs w:val="20"/>
        </w:rPr>
      </w:pPr>
      <w:r>
        <w:rPr>
          <w:sz w:val="20"/>
          <w:szCs w:val="20"/>
        </w:rPr>
        <w:t>Summit Public School: Denali</w:t>
      </w:r>
    </w:p>
    <w:p w:rsidR="00D959B7" w:rsidRDefault="00D959B7" w:rsidP="00D959B7">
      <w:pPr>
        <w:pStyle w:val="ListParagraph"/>
        <w:spacing w:line="240" w:lineRule="auto"/>
        <w:rPr>
          <w:sz w:val="20"/>
          <w:szCs w:val="20"/>
        </w:rPr>
      </w:pPr>
      <w:r>
        <w:rPr>
          <w:sz w:val="20"/>
          <w:szCs w:val="20"/>
        </w:rPr>
        <w:t>Conference Room</w:t>
      </w:r>
    </w:p>
    <w:p w:rsidR="00D959B7" w:rsidRDefault="004B44A0" w:rsidP="00D959B7">
      <w:pPr>
        <w:pStyle w:val="ListParagraph"/>
        <w:spacing w:line="240" w:lineRule="auto"/>
        <w:rPr>
          <w:sz w:val="20"/>
          <w:szCs w:val="20"/>
        </w:rPr>
      </w:pPr>
      <w:r>
        <w:rPr>
          <w:sz w:val="20"/>
          <w:szCs w:val="20"/>
        </w:rPr>
        <w:t>495 Mercury Drive, Sunnyvale, CA</w:t>
      </w:r>
    </w:p>
    <w:p w:rsidR="00D959B7" w:rsidRDefault="00D959B7" w:rsidP="00D959B7">
      <w:pPr>
        <w:pStyle w:val="ListParagraph"/>
        <w:spacing w:line="240" w:lineRule="auto"/>
        <w:rPr>
          <w:sz w:val="20"/>
          <w:szCs w:val="20"/>
        </w:rPr>
      </w:pPr>
    </w:p>
    <w:p w:rsidR="00371CB2" w:rsidRPr="002B7406" w:rsidRDefault="00371CB2" w:rsidP="00371CB2">
      <w:pPr>
        <w:pStyle w:val="ListParagraph"/>
        <w:spacing w:line="240" w:lineRule="auto"/>
        <w:rPr>
          <w:rFonts w:asciiTheme="majorHAnsi" w:hAnsiTheme="majorHAnsi"/>
          <w:b/>
          <w:color w:val="008AA0"/>
        </w:rPr>
      </w:pPr>
      <w:r w:rsidRPr="002B7406">
        <w:rPr>
          <w:rFonts w:asciiTheme="majorHAnsi" w:hAnsiTheme="majorHAnsi"/>
          <w:b/>
          <w:color w:val="008AA0"/>
        </w:rPr>
        <w:t>Public Options for Attending Meeting</w:t>
      </w:r>
    </w:p>
    <w:p w:rsidR="00371CB2" w:rsidRDefault="00371CB2" w:rsidP="00371CB2">
      <w:pPr>
        <w:pStyle w:val="ListParagraph"/>
        <w:spacing w:line="240" w:lineRule="auto"/>
        <w:rPr>
          <w:sz w:val="20"/>
          <w:szCs w:val="20"/>
        </w:rPr>
      </w:pPr>
      <w:r>
        <w:rPr>
          <w:sz w:val="20"/>
          <w:szCs w:val="20"/>
        </w:rPr>
        <w:t>All members of the public are welcome to attend the meeting via closed circuit at</w:t>
      </w:r>
      <w:r w:rsidR="006361BA">
        <w:rPr>
          <w:sz w:val="20"/>
          <w:szCs w:val="20"/>
        </w:rPr>
        <w:t xml:space="preserve"> </w:t>
      </w:r>
      <w:r w:rsidR="00BE046B">
        <w:rPr>
          <w:sz w:val="20"/>
          <w:szCs w:val="20"/>
        </w:rPr>
        <w:t>either</w:t>
      </w:r>
      <w:r w:rsidR="006361BA">
        <w:rPr>
          <w:sz w:val="20"/>
          <w:szCs w:val="20"/>
        </w:rPr>
        <w:t xml:space="preserve"> of the following locations</w:t>
      </w:r>
      <w:r w:rsidR="004B44A0">
        <w:rPr>
          <w:sz w:val="20"/>
          <w:szCs w:val="20"/>
        </w:rPr>
        <w:t>:</w:t>
      </w:r>
    </w:p>
    <w:p w:rsidR="00371CB2" w:rsidRDefault="00371CB2" w:rsidP="00371CB2">
      <w:pPr>
        <w:pStyle w:val="ListParagraph"/>
        <w:spacing w:line="240" w:lineRule="auto"/>
        <w:rPr>
          <w:sz w:val="20"/>
          <w:szCs w:val="20"/>
        </w:rPr>
      </w:pPr>
    </w:p>
    <w:p w:rsidR="00371CB2" w:rsidRPr="006361BA" w:rsidRDefault="00371CB2" w:rsidP="006361BA">
      <w:pPr>
        <w:pStyle w:val="ListParagraph"/>
        <w:spacing w:line="240" w:lineRule="auto"/>
        <w:rPr>
          <w:sz w:val="20"/>
          <w:szCs w:val="20"/>
        </w:rPr>
      </w:pPr>
      <w:r>
        <w:rPr>
          <w:sz w:val="20"/>
          <w:szCs w:val="20"/>
        </w:rPr>
        <w:t>Summit Preparatory Charter High School</w:t>
      </w:r>
      <w:r w:rsidR="006361BA">
        <w:rPr>
          <w:sz w:val="20"/>
          <w:szCs w:val="20"/>
        </w:rPr>
        <w:tab/>
      </w:r>
      <w:r w:rsidR="006361BA">
        <w:rPr>
          <w:sz w:val="20"/>
          <w:szCs w:val="20"/>
        </w:rPr>
        <w:tab/>
      </w:r>
      <w:r w:rsidR="006361BA">
        <w:rPr>
          <w:sz w:val="20"/>
          <w:szCs w:val="20"/>
        </w:rPr>
        <w:tab/>
      </w:r>
      <w:r w:rsidR="006361BA">
        <w:rPr>
          <w:sz w:val="20"/>
          <w:szCs w:val="20"/>
        </w:rPr>
        <w:tab/>
      </w:r>
      <w:r w:rsidR="004B44A0">
        <w:rPr>
          <w:sz w:val="20"/>
          <w:szCs w:val="20"/>
        </w:rPr>
        <w:t>Summit Public School</w:t>
      </w:r>
      <w:r w:rsidR="00BE046B" w:rsidRPr="00175643">
        <w:rPr>
          <w:sz w:val="20"/>
          <w:szCs w:val="20"/>
        </w:rPr>
        <w:t>: Tahoma</w:t>
      </w:r>
    </w:p>
    <w:p w:rsidR="00175643" w:rsidRPr="00BE046B" w:rsidRDefault="00371CB2" w:rsidP="00BE046B">
      <w:pPr>
        <w:pStyle w:val="ListParagraph"/>
        <w:spacing w:line="240" w:lineRule="auto"/>
        <w:rPr>
          <w:sz w:val="20"/>
          <w:szCs w:val="20"/>
        </w:rPr>
      </w:pPr>
      <w:r>
        <w:rPr>
          <w:sz w:val="20"/>
          <w:szCs w:val="20"/>
        </w:rPr>
        <w:t xml:space="preserve">890 Broadway </w:t>
      </w:r>
      <w:proofErr w:type="gramStart"/>
      <w:r>
        <w:rPr>
          <w:sz w:val="20"/>
          <w:szCs w:val="20"/>
        </w:rPr>
        <w:t>Street</w:t>
      </w:r>
      <w:proofErr w:type="gramEnd"/>
      <w:r>
        <w:rPr>
          <w:sz w:val="20"/>
          <w:szCs w:val="20"/>
        </w:rPr>
        <w:t>, Redwood City, CA 94062</w:t>
      </w:r>
      <w:r w:rsidR="006361BA">
        <w:rPr>
          <w:sz w:val="20"/>
          <w:szCs w:val="20"/>
        </w:rPr>
        <w:tab/>
      </w:r>
      <w:r w:rsidR="006361BA">
        <w:rPr>
          <w:sz w:val="20"/>
          <w:szCs w:val="20"/>
        </w:rPr>
        <w:tab/>
      </w:r>
      <w:r w:rsidR="006361BA">
        <w:rPr>
          <w:sz w:val="20"/>
          <w:szCs w:val="20"/>
        </w:rPr>
        <w:tab/>
      </w:r>
      <w:r w:rsidR="00BE046B">
        <w:rPr>
          <w:sz w:val="20"/>
          <w:szCs w:val="20"/>
        </w:rPr>
        <w:t>14271 Story Road, San Jose, CA 95127</w:t>
      </w:r>
    </w:p>
    <w:p w:rsidR="006361BA" w:rsidRPr="006361BA" w:rsidRDefault="006361BA" w:rsidP="006361BA">
      <w:pPr>
        <w:pStyle w:val="ListParagraph"/>
        <w:spacing w:line="240" w:lineRule="auto"/>
        <w:rPr>
          <w:sz w:val="20"/>
          <w:szCs w:val="20"/>
        </w:rPr>
      </w:pPr>
    </w:p>
    <w:p w:rsidR="00D42C86" w:rsidRDefault="00D42C86" w:rsidP="00D42C86">
      <w:pPr>
        <w:ind w:firstLine="720"/>
        <w:rPr>
          <w:rFonts w:asciiTheme="majorHAnsi" w:hAnsiTheme="majorHAnsi" w:cstheme="minorHAnsi"/>
          <w:b/>
          <w:bCs/>
          <w:sz w:val="20"/>
          <w:szCs w:val="20"/>
        </w:rPr>
      </w:pPr>
      <w:r>
        <w:rPr>
          <w:rFonts w:asciiTheme="majorHAnsi" w:hAnsiTheme="majorHAnsi" w:cstheme="minorHAnsi"/>
          <w:b/>
          <w:bCs/>
          <w:sz w:val="20"/>
          <w:szCs w:val="20"/>
        </w:rPr>
        <w:t>Instructions for Presentation to the Board by Parents and Citizens</w:t>
      </w:r>
    </w:p>
    <w:p w:rsidR="00D42C86" w:rsidRDefault="00D42C86" w:rsidP="00D42C86">
      <w:pPr>
        <w:ind w:left="710" w:firstLine="10"/>
        <w:rPr>
          <w:rFonts w:cstheme="minorHAnsi"/>
          <w:sz w:val="20"/>
          <w:szCs w:val="20"/>
        </w:rPr>
      </w:pPr>
      <w:r>
        <w:rPr>
          <w:rFonts w:cstheme="minorHAnsi"/>
          <w:sz w:val="20"/>
          <w:szCs w:val="20"/>
        </w:rPr>
        <w:t xml:space="preserve">Summit Public Schools </w:t>
      </w:r>
      <w:r w:rsidRPr="00D42C86">
        <w:rPr>
          <w:rFonts w:cstheme="minorHAnsi"/>
          <w:sz w:val="20"/>
          <w:szCs w:val="20"/>
        </w:rPr>
        <w:t>(“School”) welcomes your participation at the School’s Board meetings.  The purpose of a public meeting of the Board of Directors (“Board”) is to conduct the affairs of the School in public.  We are pleased that you are in attendance and hope that you will visit these meetings often.  Your participation assures us of continuing community interest in our School.  To assist you in the ease of speaking/participating in our meetings, the following guidelines are provided:</w:t>
      </w:r>
    </w:p>
    <w:p w:rsidR="00D42C86" w:rsidRPr="006361BA" w:rsidRDefault="00D42C86" w:rsidP="00D42C86">
      <w:pPr>
        <w:pStyle w:val="ListParagraph"/>
        <w:numPr>
          <w:ilvl w:val="0"/>
          <w:numId w:val="7"/>
        </w:numPr>
        <w:rPr>
          <w:rFonts w:asciiTheme="majorHAnsi" w:hAnsiTheme="majorHAnsi" w:cstheme="minorHAnsi"/>
          <w:sz w:val="20"/>
          <w:szCs w:val="20"/>
        </w:rPr>
      </w:pPr>
      <w:r w:rsidRPr="006361BA">
        <w:rPr>
          <w:rFonts w:cstheme="minorHAnsi"/>
          <w:sz w:val="20"/>
          <w:szCs w:val="20"/>
        </w:rPr>
        <w:t>Agendas are available to all audience members at the door to the meeting.</w:t>
      </w:r>
    </w:p>
    <w:p w:rsidR="00D42C86" w:rsidRPr="00D42C86" w:rsidRDefault="00D42C86" w:rsidP="00D42C86">
      <w:pPr>
        <w:pStyle w:val="ListParagraph"/>
        <w:numPr>
          <w:ilvl w:val="0"/>
          <w:numId w:val="7"/>
        </w:numPr>
        <w:rPr>
          <w:rFonts w:asciiTheme="majorHAnsi" w:hAnsiTheme="majorHAnsi" w:cstheme="minorHAnsi"/>
          <w:sz w:val="20"/>
          <w:szCs w:val="20"/>
        </w:rPr>
      </w:pPr>
      <w:r w:rsidRPr="006361BA">
        <w:rPr>
          <w:rFonts w:cstheme="minorHAnsi"/>
          <w:sz w:val="20"/>
          <w:szCs w:val="20"/>
        </w:rPr>
        <w:t>“Request to Speak” forms</w:t>
      </w:r>
      <w:r w:rsidRPr="00D42C86">
        <w:rPr>
          <w:rFonts w:cstheme="minorHAnsi"/>
          <w:sz w:val="20"/>
          <w:szCs w:val="20"/>
        </w:rPr>
        <w:t xml:space="preserve"> are available to all audience members who wish to speak on any agenda item(s) or under the general category of “Oral Communications.”</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 xml:space="preserve">With regard to items that are on the agenda, you may specify that agenda item on your </w:t>
      </w:r>
      <w:r w:rsidR="006361BA">
        <w:rPr>
          <w:rFonts w:cstheme="minorHAnsi"/>
          <w:sz w:val="20"/>
          <w:szCs w:val="20"/>
        </w:rPr>
        <w:t>r</w:t>
      </w:r>
      <w:r w:rsidRPr="00D42C86">
        <w:rPr>
          <w:rFonts w:cstheme="minorHAnsi"/>
          <w:sz w:val="20"/>
          <w:szCs w:val="20"/>
        </w:rPr>
        <w:t>equest form and you will be given an opportunity to speak for up to five (5) minutes when the Board discusses that item.</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When addressing the Board, speakers are requested to state their name and address from the podium and adhere to the time limits set forth.</w:t>
      </w:r>
    </w:p>
    <w:p w:rsidR="00D42C86" w:rsidRPr="00CE7AD8"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 xml:space="preserve">Citizens may request that a topic related to school business be placed on a future agenda in accordance with the </w:t>
      </w:r>
      <w:r w:rsidR="006361BA">
        <w:rPr>
          <w:rFonts w:cstheme="minorHAnsi"/>
          <w:sz w:val="20"/>
          <w:szCs w:val="20"/>
        </w:rPr>
        <w:t xml:space="preserve">Board </w:t>
      </w:r>
      <w:r w:rsidRPr="00D42C86">
        <w:rPr>
          <w:rFonts w:cstheme="minorHAnsi"/>
          <w:sz w:val="20"/>
          <w:szCs w:val="20"/>
        </w:rPr>
        <w:t xml:space="preserve">guidelines.  Once such an item is properly </w:t>
      </w:r>
      <w:proofErr w:type="spellStart"/>
      <w:r w:rsidRPr="00D42C86">
        <w:rPr>
          <w:rFonts w:cstheme="minorHAnsi"/>
          <w:sz w:val="20"/>
          <w:szCs w:val="20"/>
        </w:rPr>
        <w:t>agendized</w:t>
      </w:r>
      <w:proofErr w:type="spellEnd"/>
      <w:r w:rsidRPr="00D42C86">
        <w:rPr>
          <w:rFonts w:cstheme="minorHAnsi"/>
          <w:sz w:val="20"/>
          <w:szCs w:val="20"/>
        </w:rPr>
        <w:t xml:space="preserve"> and publicly noticed, the Board can discuss, respond, and possible act upon such an item.</w:t>
      </w:r>
    </w:p>
    <w:p w:rsidR="00D42C86" w:rsidRPr="00CE7AD8" w:rsidRDefault="00D42C86" w:rsidP="00CE7AD8">
      <w:pPr>
        <w:pStyle w:val="ListParagraph"/>
        <w:numPr>
          <w:ilvl w:val="0"/>
          <w:numId w:val="7"/>
        </w:numPr>
        <w:rPr>
          <w:rFonts w:asciiTheme="majorHAnsi" w:hAnsiTheme="majorHAnsi" w:cstheme="minorHAnsi"/>
          <w:sz w:val="20"/>
          <w:szCs w:val="20"/>
        </w:rPr>
      </w:pPr>
      <w:r w:rsidRPr="00CE7AD8">
        <w:rPr>
          <w:rFonts w:cstheme="minorHAnsi"/>
          <w:sz w:val="20"/>
          <w:szCs w:val="20"/>
        </w:rPr>
        <w:t>In compliance with the Americans with Disabilities Act (ADA) and upon request, the School may furnish reasonable auxiliary aids and services to qualified individuals with disabilities. Individuals who require appropriate alternative modification of the agenda in order to participate in Board meetings are invited to contact the Director’s office.</w:t>
      </w:r>
    </w:p>
    <w:p w:rsidR="00D42C86" w:rsidRDefault="00D42C86" w:rsidP="00175643">
      <w:pPr>
        <w:pStyle w:val="ListParagraph"/>
        <w:spacing w:line="240" w:lineRule="auto"/>
        <w:rPr>
          <w:sz w:val="20"/>
          <w:szCs w:val="20"/>
        </w:rPr>
      </w:pPr>
    </w:p>
    <w:p w:rsidR="00D42C86" w:rsidRDefault="00D42C86" w:rsidP="00175643">
      <w:pPr>
        <w:pStyle w:val="ListParagraph"/>
        <w:spacing w:line="240" w:lineRule="auto"/>
        <w:rPr>
          <w:sz w:val="20"/>
          <w:szCs w:val="20"/>
        </w:rPr>
      </w:pPr>
    </w:p>
    <w:p w:rsidR="006D0D16" w:rsidRDefault="006D0D16" w:rsidP="00175643">
      <w:pPr>
        <w:pStyle w:val="ListParagraph"/>
        <w:spacing w:line="240" w:lineRule="auto"/>
        <w:rPr>
          <w:sz w:val="20"/>
          <w:szCs w:val="20"/>
        </w:rPr>
      </w:pPr>
    </w:p>
    <w:p w:rsidR="00BE046B" w:rsidRDefault="00BE046B" w:rsidP="00175643">
      <w:pPr>
        <w:pStyle w:val="ListParagraph"/>
        <w:spacing w:line="240" w:lineRule="auto"/>
        <w:rPr>
          <w:sz w:val="20"/>
          <w:szCs w:val="20"/>
        </w:rPr>
      </w:pPr>
    </w:p>
    <w:p w:rsidR="004B44A0" w:rsidRDefault="004B44A0" w:rsidP="00175643">
      <w:pPr>
        <w:pStyle w:val="ListParagraph"/>
        <w:spacing w:line="240" w:lineRule="auto"/>
        <w:rPr>
          <w:sz w:val="20"/>
          <w:szCs w:val="20"/>
        </w:rPr>
      </w:pPr>
    </w:p>
    <w:p w:rsidR="004B44A0" w:rsidRDefault="004B44A0" w:rsidP="00175643">
      <w:pPr>
        <w:pStyle w:val="ListParagraph"/>
        <w:spacing w:line="240" w:lineRule="auto"/>
        <w:rPr>
          <w:sz w:val="20"/>
          <w:szCs w:val="20"/>
        </w:rPr>
      </w:pPr>
    </w:p>
    <w:p w:rsidR="00BE046B" w:rsidRDefault="00BE046B" w:rsidP="00175643">
      <w:pPr>
        <w:pStyle w:val="ListParagraph"/>
        <w:spacing w:line="240" w:lineRule="auto"/>
        <w:rPr>
          <w:sz w:val="20"/>
          <w:szCs w:val="20"/>
        </w:rPr>
      </w:pPr>
    </w:p>
    <w:p w:rsidR="00371CB2" w:rsidRPr="002B7406" w:rsidRDefault="00175643" w:rsidP="002B7406">
      <w:pPr>
        <w:spacing w:line="240" w:lineRule="auto"/>
        <w:ind w:firstLine="720"/>
        <w:rPr>
          <w:rFonts w:asciiTheme="majorHAnsi" w:hAnsiTheme="majorHAnsi"/>
          <w:b/>
          <w:color w:val="008AA0"/>
          <w:sz w:val="24"/>
          <w:szCs w:val="24"/>
        </w:rPr>
      </w:pPr>
      <w:r w:rsidRPr="002B7406">
        <w:rPr>
          <w:rFonts w:asciiTheme="majorHAnsi" w:hAnsiTheme="majorHAnsi"/>
          <w:b/>
          <w:color w:val="008AA0"/>
          <w:sz w:val="24"/>
          <w:szCs w:val="24"/>
        </w:rPr>
        <w:lastRenderedPageBreak/>
        <w:t>Meeting Guide</w:t>
      </w:r>
    </w:p>
    <w:p w:rsidR="00371CB2" w:rsidRDefault="00371CB2" w:rsidP="00D959B7">
      <w:pPr>
        <w:pStyle w:val="ListParagraph"/>
        <w:spacing w:line="240" w:lineRule="auto"/>
        <w:rPr>
          <w:sz w:val="20"/>
          <w:szCs w:val="20"/>
        </w:rPr>
      </w:pPr>
    </w:p>
    <w:tbl>
      <w:tblPr>
        <w:tblStyle w:val="TableGrid"/>
        <w:tblW w:w="0" w:type="auto"/>
        <w:tblInd w:w="720" w:type="dxa"/>
        <w:tblLook w:val="04A0" w:firstRow="1" w:lastRow="0" w:firstColumn="1" w:lastColumn="0" w:noHBand="0" w:noVBand="1"/>
      </w:tblPr>
      <w:tblGrid>
        <w:gridCol w:w="9468"/>
      </w:tblGrid>
      <w:tr w:rsidR="00E54D29" w:rsidTr="00E54D29">
        <w:tc>
          <w:tcPr>
            <w:tcW w:w="9468" w:type="dxa"/>
          </w:tcPr>
          <w:p w:rsidR="00E54D29" w:rsidRPr="002B7406" w:rsidRDefault="00E54D29" w:rsidP="00D959B7">
            <w:pPr>
              <w:pStyle w:val="ListParagraph"/>
              <w:ind w:left="0"/>
              <w:rPr>
                <w:rFonts w:asciiTheme="majorHAnsi" w:hAnsiTheme="majorHAnsi"/>
                <w:b/>
                <w:color w:val="008AA0"/>
                <w:sz w:val="20"/>
                <w:szCs w:val="20"/>
              </w:rPr>
            </w:pPr>
            <w:r w:rsidRPr="002B7406">
              <w:rPr>
                <w:rFonts w:asciiTheme="majorHAnsi" w:hAnsiTheme="majorHAnsi"/>
                <w:b/>
                <w:color w:val="008AA0"/>
                <w:sz w:val="20"/>
                <w:szCs w:val="20"/>
              </w:rPr>
              <w:t>Call to Order / Approval of Agenda</w:t>
            </w:r>
          </w:p>
          <w:p w:rsidR="00E54D29" w:rsidRDefault="00E54D29" w:rsidP="00131FC0">
            <w:pPr>
              <w:pStyle w:val="ListParagraph"/>
              <w:numPr>
                <w:ilvl w:val="0"/>
                <w:numId w:val="8"/>
              </w:numPr>
              <w:rPr>
                <w:sz w:val="20"/>
                <w:szCs w:val="20"/>
              </w:rPr>
            </w:pPr>
            <w:r>
              <w:rPr>
                <w:sz w:val="20"/>
                <w:szCs w:val="20"/>
              </w:rPr>
              <w:t>Robert Oster:  Present___  Not Present ___</w:t>
            </w:r>
          </w:p>
          <w:p w:rsidR="00E54D29" w:rsidRDefault="00E54D29" w:rsidP="00131FC0">
            <w:pPr>
              <w:pStyle w:val="ListParagraph"/>
              <w:numPr>
                <w:ilvl w:val="0"/>
                <w:numId w:val="8"/>
              </w:numPr>
              <w:rPr>
                <w:sz w:val="20"/>
                <w:szCs w:val="20"/>
              </w:rPr>
            </w:pPr>
            <w:r>
              <w:rPr>
                <w:sz w:val="20"/>
                <w:szCs w:val="20"/>
              </w:rPr>
              <w:t>Steven Humphreys:  Present___  Not Present ___</w:t>
            </w:r>
          </w:p>
          <w:p w:rsidR="00E54D29" w:rsidRDefault="00E54D29" w:rsidP="00131FC0">
            <w:pPr>
              <w:pStyle w:val="ListParagraph"/>
              <w:numPr>
                <w:ilvl w:val="0"/>
                <w:numId w:val="8"/>
              </w:numPr>
              <w:rPr>
                <w:sz w:val="20"/>
                <w:szCs w:val="20"/>
              </w:rPr>
            </w:pPr>
            <w:r>
              <w:rPr>
                <w:sz w:val="20"/>
                <w:szCs w:val="20"/>
              </w:rPr>
              <w:t xml:space="preserve">Stacey </w:t>
            </w:r>
            <w:proofErr w:type="spellStart"/>
            <w:r>
              <w:rPr>
                <w:sz w:val="20"/>
                <w:szCs w:val="20"/>
              </w:rPr>
              <w:t>Keare</w:t>
            </w:r>
            <w:proofErr w:type="spellEnd"/>
            <w:r>
              <w:rPr>
                <w:sz w:val="20"/>
                <w:szCs w:val="20"/>
              </w:rPr>
              <w:t>:  Present___  Not Present ___</w:t>
            </w:r>
          </w:p>
          <w:p w:rsidR="00E54D29" w:rsidRDefault="00E54D29" w:rsidP="00131FC0">
            <w:pPr>
              <w:pStyle w:val="ListParagraph"/>
              <w:numPr>
                <w:ilvl w:val="0"/>
                <w:numId w:val="8"/>
              </w:numPr>
              <w:rPr>
                <w:sz w:val="20"/>
                <w:szCs w:val="20"/>
              </w:rPr>
            </w:pPr>
            <w:r>
              <w:rPr>
                <w:sz w:val="20"/>
                <w:szCs w:val="20"/>
              </w:rPr>
              <w:t>Robert O’Donnell:  Present___  Not Present ___</w:t>
            </w:r>
          </w:p>
          <w:p w:rsidR="00E54D29" w:rsidRDefault="00E54D29" w:rsidP="00131FC0">
            <w:pPr>
              <w:pStyle w:val="ListParagraph"/>
              <w:numPr>
                <w:ilvl w:val="0"/>
                <w:numId w:val="8"/>
              </w:numPr>
              <w:rPr>
                <w:sz w:val="20"/>
                <w:szCs w:val="20"/>
              </w:rPr>
            </w:pPr>
            <w:r>
              <w:rPr>
                <w:sz w:val="20"/>
                <w:szCs w:val="20"/>
              </w:rPr>
              <w:t xml:space="preserve">Diane </w:t>
            </w:r>
            <w:proofErr w:type="spellStart"/>
            <w:r>
              <w:rPr>
                <w:sz w:val="20"/>
                <w:szCs w:val="20"/>
              </w:rPr>
              <w:t>Tavenner</w:t>
            </w:r>
            <w:proofErr w:type="spellEnd"/>
            <w:r>
              <w:rPr>
                <w:sz w:val="20"/>
                <w:szCs w:val="20"/>
              </w:rPr>
              <w:t>:  Present___  Not Present ___</w:t>
            </w:r>
          </w:p>
          <w:p w:rsidR="00E54D29" w:rsidRDefault="00E54D29" w:rsidP="00131FC0">
            <w:pPr>
              <w:pStyle w:val="ListParagraph"/>
              <w:numPr>
                <w:ilvl w:val="0"/>
                <w:numId w:val="8"/>
              </w:numPr>
              <w:rPr>
                <w:sz w:val="20"/>
                <w:szCs w:val="20"/>
              </w:rPr>
            </w:pPr>
            <w:r>
              <w:rPr>
                <w:sz w:val="20"/>
                <w:szCs w:val="20"/>
              </w:rPr>
              <w:t>Blake Warner:  Present___  Not Present ___</w:t>
            </w:r>
          </w:p>
          <w:p w:rsidR="00E54D29" w:rsidRPr="00131FC0" w:rsidRDefault="00E54D29" w:rsidP="00131FC0">
            <w:pPr>
              <w:pStyle w:val="ListParagraph"/>
              <w:numPr>
                <w:ilvl w:val="0"/>
                <w:numId w:val="8"/>
              </w:numPr>
              <w:rPr>
                <w:sz w:val="20"/>
                <w:szCs w:val="20"/>
              </w:rPr>
            </w:pPr>
            <w:r>
              <w:rPr>
                <w:sz w:val="20"/>
                <w:szCs w:val="20"/>
              </w:rPr>
              <w:t>Meg Whitman:  Present___  Not Present ___</w:t>
            </w:r>
          </w:p>
        </w:tc>
      </w:tr>
      <w:tr w:rsidR="00E54D29" w:rsidTr="00E54D29">
        <w:tc>
          <w:tcPr>
            <w:tcW w:w="9468" w:type="dxa"/>
            <w:shd w:val="clear" w:color="auto" w:fill="auto"/>
          </w:tcPr>
          <w:p w:rsidR="00E54D29" w:rsidRPr="00AE305F" w:rsidRDefault="00E54D29" w:rsidP="00D959B7">
            <w:pPr>
              <w:pStyle w:val="ListParagraph"/>
              <w:ind w:left="0"/>
              <w:rPr>
                <w:rFonts w:asciiTheme="majorHAnsi" w:hAnsiTheme="majorHAnsi"/>
                <w:b/>
                <w:color w:val="365F91" w:themeColor="accent1" w:themeShade="BF"/>
                <w:sz w:val="20"/>
                <w:szCs w:val="20"/>
              </w:rPr>
            </w:pPr>
            <w:r>
              <w:rPr>
                <w:rFonts w:asciiTheme="majorHAnsi" w:hAnsiTheme="majorHAnsi"/>
                <w:b/>
                <w:sz w:val="20"/>
                <w:szCs w:val="20"/>
                <w:u w:val="single"/>
              </w:rPr>
              <w:t xml:space="preserve">Oral Communications: </w:t>
            </w:r>
            <w:r>
              <w:rPr>
                <w:sz w:val="24"/>
                <w:szCs w:val="24"/>
              </w:rPr>
              <w:t xml:space="preserve"> </w:t>
            </w:r>
            <w:r w:rsidRPr="00326052">
              <w:rPr>
                <w:sz w:val="20"/>
                <w:szCs w:val="20"/>
              </w:rP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tc>
      </w:tr>
      <w:tr w:rsidR="00F540B0" w:rsidTr="00E54D29">
        <w:tc>
          <w:tcPr>
            <w:tcW w:w="9468" w:type="dxa"/>
          </w:tcPr>
          <w:p w:rsidR="00F540B0" w:rsidRPr="002B7406" w:rsidRDefault="00F540B0" w:rsidP="00F540B0">
            <w:pPr>
              <w:pStyle w:val="ListParagraph"/>
              <w:ind w:left="0"/>
              <w:rPr>
                <w:rFonts w:asciiTheme="majorHAnsi" w:hAnsiTheme="majorHAnsi"/>
                <w:b/>
                <w:color w:val="008AA0"/>
                <w:sz w:val="20"/>
                <w:szCs w:val="20"/>
              </w:rPr>
            </w:pPr>
            <w:r w:rsidRPr="002B7406">
              <w:rPr>
                <w:rFonts w:asciiTheme="majorHAnsi" w:hAnsiTheme="majorHAnsi"/>
                <w:b/>
                <w:color w:val="008AA0"/>
                <w:sz w:val="20"/>
                <w:szCs w:val="20"/>
              </w:rPr>
              <w:t>Closed Session</w:t>
            </w:r>
          </w:p>
          <w:p w:rsidR="00F540B0" w:rsidRDefault="00F540B0" w:rsidP="00F540B0">
            <w:pPr>
              <w:pStyle w:val="ListParagraph"/>
              <w:numPr>
                <w:ilvl w:val="0"/>
                <w:numId w:val="4"/>
              </w:numPr>
              <w:rPr>
                <w:sz w:val="20"/>
                <w:szCs w:val="20"/>
              </w:rPr>
            </w:pPr>
            <w:r>
              <w:rPr>
                <w:sz w:val="20"/>
                <w:szCs w:val="20"/>
              </w:rPr>
              <w:t>Student Discipline</w:t>
            </w:r>
          </w:p>
          <w:p w:rsidR="00F540B0" w:rsidRDefault="00F540B0" w:rsidP="00F540B0">
            <w:pPr>
              <w:pStyle w:val="ListParagraph"/>
              <w:numPr>
                <w:ilvl w:val="0"/>
                <w:numId w:val="4"/>
              </w:numPr>
              <w:rPr>
                <w:sz w:val="20"/>
                <w:szCs w:val="20"/>
              </w:rPr>
            </w:pPr>
            <w:r>
              <w:rPr>
                <w:sz w:val="20"/>
                <w:szCs w:val="20"/>
              </w:rPr>
              <w:t>Pending Litigation, pursuant to § 54956.9(b)(3)(C)</w:t>
            </w:r>
          </w:p>
          <w:p w:rsidR="00F540B0" w:rsidRDefault="00F540B0" w:rsidP="00F540B0">
            <w:pPr>
              <w:pStyle w:val="ListParagraph"/>
              <w:numPr>
                <w:ilvl w:val="0"/>
                <w:numId w:val="4"/>
              </w:numPr>
              <w:rPr>
                <w:sz w:val="20"/>
                <w:szCs w:val="20"/>
              </w:rPr>
            </w:pPr>
            <w:r>
              <w:rPr>
                <w:sz w:val="20"/>
                <w:szCs w:val="20"/>
              </w:rPr>
              <w:t>Real Estate Negotiation for Sites in Tacoma and Federal Way, Washington; negotiator</w:t>
            </w:r>
            <w:r w:rsidR="00196815">
              <w:rPr>
                <w:sz w:val="20"/>
                <w:szCs w:val="20"/>
              </w:rPr>
              <w:t>s</w:t>
            </w:r>
            <w:r>
              <w:rPr>
                <w:sz w:val="20"/>
                <w:szCs w:val="20"/>
              </w:rPr>
              <w:t xml:space="preserve">: Sarah </w:t>
            </w:r>
            <w:proofErr w:type="spellStart"/>
            <w:r>
              <w:rPr>
                <w:sz w:val="20"/>
                <w:szCs w:val="20"/>
              </w:rPr>
              <w:t>Sati</w:t>
            </w:r>
            <w:r w:rsidR="00196815">
              <w:rPr>
                <w:sz w:val="20"/>
                <w:szCs w:val="20"/>
              </w:rPr>
              <w:t>nover</w:t>
            </w:r>
            <w:proofErr w:type="spellEnd"/>
            <w:r w:rsidR="00196815">
              <w:rPr>
                <w:sz w:val="20"/>
                <w:szCs w:val="20"/>
              </w:rPr>
              <w:t xml:space="preserve">, Matt </w:t>
            </w:r>
            <w:proofErr w:type="spellStart"/>
            <w:r w:rsidR="00196815">
              <w:rPr>
                <w:sz w:val="20"/>
                <w:szCs w:val="20"/>
              </w:rPr>
              <w:t>Wickens</w:t>
            </w:r>
            <w:proofErr w:type="spellEnd"/>
            <w:r w:rsidR="00196815">
              <w:rPr>
                <w:sz w:val="20"/>
                <w:szCs w:val="20"/>
              </w:rPr>
              <w:t>; other parties</w:t>
            </w:r>
            <w:r>
              <w:rPr>
                <w:sz w:val="20"/>
                <w:szCs w:val="20"/>
              </w:rPr>
              <w:t>: CBRE, New Ventures Group, Kidder Mathews</w:t>
            </w:r>
          </w:p>
          <w:p w:rsidR="00F540B0" w:rsidRDefault="00F540B0" w:rsidP="00F540B0">
            <w:pPr>
              <w:pStyle w:val="ListParagraph"/>
              <w:numPr>
                <w:ilvl w:val="1"/>
                <w:numId w:val="4"/>
              </w:numPr>
              <w:rPr>
                <w:sz w:val="20"/>
                <w:szCs w:val="20"/>
              </w:rPr>
            </w:pPr>
            <w:r>
              <w:rPr>
                <w:sz w:val="20"/>
                <w:szCs w:val="20"/>
              </w:rPr>
              <w:t>2615 South 80</w:t>
            </w:r>
            <w:r w:rsidRPr="00F540B0">
              <w:rPr>
                <w:sz w:val="20"/>
                <w:szCs w:val="20"/>
                <w:vertAlign w:val="superscript"/>
              </w:rPr>
              <w:t>th</w:t>
            </w:r>
            <w:r>
              <w:rPr>
                <w:sz w:val="20"/>
                <w:szCs w:val="20"/>
              </w:rPr>
              <w:t xml:space="preserve"> Street, Tacoma, WA</w:t>
            </w:r>
          </w:p>
          <w:p w:rsidR="00F540B0" w:rsidRDefault="00F540B0" w:rsidP="00F540B0">
            <w:pPr>
              <w:pStyle w:val="ListParagraph"/>
              <w:numPr>
                <w:ilvl w:val="1"/>
                <w:numId w:val="4"/>
              </w:numPr>
              <w:rPr>
                <w:sz w:val="20"/>
                <w:szCs w:val="20"/>
              </w:rPr>
            </w:pPr>
            <w:proofErr w:type="spellStart"/>
            <w:r>
              <w:rPr>
                <w:sz w:val="20"/>
                <w:szCs w:val="20"/>
              </w:rPr>
              <w:t>Gault</w:t>
            </w:r>
            <w:proofErr w:type="spellEnd"/>
            <w:r>
              <w:rPr>
                <w:sz w:val="20"/>
                <w:szCs w:val="20"/>
              </w:rPr>
              <w:t xml:space="preserve"> Middle School, 1115 East Division Lane, Tacoma, WA</w:t>
            </w:r>
          </w:p>
          <w:p w:rsidR="00F540B0" w:rsidRDefault="00F540B0" w:rsidP="00F540B0">
            <w:pPr>
              <w:pStyle w:val="ListParagraph"/>
              <w:numPr>
                <w:ilvl w:val="1"/>
                <w:numId w:val="4"/>
              </w:numPr>
              <w:rPr>
                <w:sz w:val="20"/>
                <w:szCs w:val="20"/>
              </w:rPr>
            </w:pPr>
            <w:r>
              <w:rPr>
                <w:sz w:val="20"/>
                <w:szCs w:val="20"/>
              </w:rPr>
              <w:t>McKinley Elementary, 3720 McKinley Ave., Tacoma, WA</w:t>
            </w:r>
          </w:p>
          <w:p w:rsidR="00AC107C" w:rsidRDefault="00AC107C" w:rsidP="00F540B0">
            <w:pPr>
              <w:pStyle w:val="ListParagraph"/>
              <w:numPr>
                <w:ilvl w:val="1"/>
                <w:numId w:val="4"/>
              </w:numPr>
              <w:rPr>
                <w:sz w:val="20"/>
                <w:szCs w:val="20"/>
              </w:rPr>
            </w:pPr>
            <w:r>
              <w:rPr>
                <w:sz w:val="20"/>
                <w:szCs w:val="20"/>
              </w:rPr>
              <w:t>FW Public Schools Educational Service Center, 31405 18</w:t>
            </w:r>
            <w:r w:rsidRPr="00AC107C">
              <w:rPr>
                <w:sz w:val="20"/>
                <w:szCs w:val="20"/>
                <w:vertAlign w:val="superscript"/>
              </w:rPr>
              <w:t>th</w:t>
            </w:r>
            <w:r>
              <w:rPr>
                <w:sz w:val="20"/>
                <w:szCs w:val="20"/>
              </w:rPr>
              <w:t xml:space="preserve"> Avenue S, Federal Way, WA</w:t>
            </w:r>
          </w:p>
          <w:p w:rsidR="00F540B0" w:rsidRDefault="00F540B0" w:rsidP="00F540B0">
            <w:pPr>
              <w:rPr>
                <w:sz w:val="20"/>
                <w:szCs w:val="20"/>
              </w:rPr>
            </w:pPr>
          </w:p>
          <w:p w:rsidR="00F540B0" w:rsidRPr="007A70BE" w:rsidRDefault="00F540B0" w:rsidP="00F540B0">
            <w:pPr>
              <w:jc w:val="both"/>
              <w:rPr>
                <w:sz w:val="20"/>
                <w:szCs w:val="20"/>
              </w:rPr>
            </w:pPr>
            <w:r>
              <w:rPr>
                <w:rFonts w:asciiTheme="majorHAnsi" w:hAnsiTheme="majorHAnsi"/>
                <w:sz w:val="20"/>
                <w:szCs w:val="20"/>
              </w:rPr>
              <w:t>Reconvene to Open Session</w:t>
            </w:r>
            <w:r w:rsidRPr="007A70BE">
              <w:rPr>
                <w:sz w:val="20"/>
                <w:szCs w:val="20"/>
              </w:rPr>
              <w:t>: The meeting was reconvened to open session at _</w:t>
            </w:r>
            <w:r>
              <w:rPr>
                <w:sz w:val="20"/>
                <w:szCs w:val="20"/>
              </w:rPr>
              <w:t>___</w:t>
            </w:r>
            <w:r w:rsidRPr="007A70BE">
              <w:rPr>
                <w:sz w:val="20"/>
                <w:szCs w:val="20"/>
              </w:rPr>
              <w:t>__.</w:t>
            </w:r>
          </w:p>
          <w:p w:rsidR="00F540B0" w:rsidRPr="007A70BE" w:rsidRDefault="00F540B0" w:rsidP="00F540B0">
            <w:pPr>
              <w:jc w:val="both"/>
              <w:rPr>
                <w:sz w:val="20"/>
                <w:szCs w:val="20"/>
              </w:rPr>
            </w:pPr>
          </w:p>
          <w:p w:rsidR="00F540B0" w:rsidRPr="002B7406" w:rsidRDefault="00F540B0" w:rsidP="00F540B0">
            <w:pPr>
              <w:pStyle w:val="ListParagraph"/>
              <w:ind w:left="0"/>
              <w:rPr>
                <w:rFonts w:asciiTheme="majorHAnsi" w:hAnsiTheme="majorHAnsi"/>
                <w:b/>
                <w:color w:val="008AA0"/>
                <w:sz w:val="20"/>
                <w:szCs w:val="20"/>
              </w:rPr>
            </w:pPr>
            <w:r w:rsidRPr="007A70BE">
              <w:rPr>
                <w:bCs/>
                <w:sz w:val="20"/>
                <w:szCs w:val="20"/>
              </w:rPr>
              <w:t>PUBLIC REPORT ON ACTION TAKEN IN CLOSED SESSION</w:t>
            </w:r>
            <w:r w:rsidRPr="007A70BE">
              <w:rPr>
                <w:sz w:val="20"/>
                <w:szCs w:val="20"/>
              </w:rPr>
              <w:t xml:space="preserve"> (includes the vote or abstention of every member present).</w:t>
            </w:r>
          </w:p>
        </w:tc>
      </w:tr>
      <w:tr w:rsidR="00E54D29" w:rsidTr="00E54D29">
        <w:tc>
          <w:tcPr>
            <w:tcW w:w="9468" w:type="dxa"/>
          </w:tcPr>
          <w:p w:rsidR="00E54D29" w:rsidRPr="002B7406" w:rsidRDefault="004B44A0" w:rsidP="00D959B7">
            <w:pPr>
              <w:pStyle w:val="ListParagraph"/>
              <w:ind w:left="0"/>
              <w:rPr>
                <w:rFonts w:asciiTheme="majorHAnsi" w:hAnsiTheme="majorHAnsi"/>
                <w:b/>
                <w:color w:val="008AA0"/>
                <w:sz w:val="20"/>
                <w:szCs w:val="20"/>
              </w:rPr>
            </w:pPr>
            <w:r w:rsidRPr="002B7406">
              <w:rPr>
                <w:rFonts w:asciiTheme="majorHAnsi" w:hAnsiTheme="majorHAnsi"/>
                <w:b/>
                <w:color w:val="008AA0"/>
                <w:sz w:val="20"/>
                <w:szCs w:val="20"/>
              </w:rPr>
              <w:t>Overview of School Model &amp; Tour</w:t>
            </w:r>
          </w:p>
          <w:p w:rsidR="004B44A0" w:rsidRPr="004B44A0" w:rsidRDefault="00CD6E08" w:rsidP="004B44A0">
            <w:pPr>
              <w:pStyle w:val="ListParagraph"/>
              <w:numPr>
                <w:ilvl w:val="0"/>
                <w:numId w:val="9"/>
              </w:numPr>
              <w:rPr>
                <w:rFonts w:asciiTheme="majorHAnsi" w:hAnsiTheme="majorHAnsi"/>
                <w:b/>
                <w:color w:val="008AA0"/>
                <w:sz w:val="20"/>
                <w:szCs w:val="20"/>
              </w:rPr>
            </w:pPr>
            <w:r>
              <w:rPr>
                <w:sz w:val="20"/>
                <w:szCs w:val="20"/>
              </w:rPr>
              <w:t>Review of Data Packet U</w:t>
            </w:r>
            <w:r w:rsidR="004B44A0" w:rsidRPr="004B44A0">
              <w:rPr>
                <w:sz w:val="20"/>
                <w:szCs w:val="20"/>
              </w:rPr>
              <w:t>sed as Orga</w:t>
            </w:r>
            <w:r w:rsidR="004B44A0">
              <w:rPr>
                <w:sz w:val="20"/>
                <w:szCs w:val="20"/>
              </w:rPr>
              <w:t>nizational Dashboard</w:t>
            </w:r>
          </w:p>
          <w:p w:rsidR="004B44A0" w:rsidRPr="004B44A0" w:rsidRDefault="004B44A0" w:rsidP="004B44A0">
            <w:pPr>
              <w:pStyle w:val="ListParagraph"/>
              <w:numPr>
                <w:ilvl w:val="0"/>
                <w:numId w:val="9"/>
              </w:numPr>
              <w:rPr>
                <w:rFonts w:asciiTheme="majorHAnsi" w:hAnsiTheme="majorHAnsi"/>
                <w:b/>
                <w:color w:val="008AA0"/>
                <w:sz w:val="20"/>
                <w:szCs w:val="20"/>
              </w:rPr>
            </w:pPr>
            <w:r w:rsidRPr="004B44A0">
              <w:rPr>
                <w:sz w:val="20"/>
                <w:szCs w:val="20"/>
              </w:rPr>
              <w:t>Presentation on Summit Model</w:t>
            </w:r>
          </w:p>
          <w:p w:rsidR="004B44A0" w:rsidRPr="00AE305F" w:rsidRDefault="004B44A0" w:rsidP="004B44A0">
            <w:pPr>
              <w:pStyle w:val="ListParagraph"/>
              <w:numPr>
                <w:ilvl w:val="0"/>
                <w:numId w:val="9"/>
              </w:numPr>
              <w:rPr>
                <w:rFonts w:asciiTheme="majorHAnsi" w:hAnsiTheme="majorHAnsi"/>
                <w:b/>
                <w:color w:val="365F91" w:themeColor="accent1" w:themeShade="BF"/>
                <w:sz w:val="20"/>
                <w:szCs w:val="20"/>
              </w:rPr>
            </w:pPr>
            <w:r w:rsidRPr="004B44A0">
              <w:rPr>
                <w:sz w:val="20"/>
                <w:szCs w:val="20"/>
              </w:rPr>
              <w:t>Tour of Denali</w:t>
            </w:r>
          </w:p>
        </w:tc>
      </w:tr>
      <w:tr w:rsidR="00E54D29" w:rsidTr="00E54D29">
        <w:tc>
          <w:tcPr>
            <w:tcW w:w="9468" w:type="dxa"/>
          </w:tcPr>
          <w:p w:rsidR="00E54D29" w:rsidRPr="002B7406" w:rsidRDefault="004B44A0" w:rsidP="00D959B7">
            <w:pPr>
              <w:pStyle w:val="ListParagraph"/>
              <w:ind w:left="0"/>
              <w:rPr>
                <w:rFonts w:asciiTheme="majorHAnsi" w:hAnsiTheme="majorHAnsi"/>
                <w:b/>
                <w:color w:val="008AA0"/>
                <w:sz w:val="20"/>
                <w:szCs w:val="20"/>
              </w:rPr>
            </w:pPr>
            <w:r w:rsidRPr="002B7406">
              <w:rPr>
                <w:rFonts w:asciiTheme="majorHAnsi" w:hAnsiTheme="majorHAnsi"/>
                <w:b/>
                <w:color w:val="008AA0"/>
                <w:sz w:val="20"/>
                <w:szCs w:val="20"/>
              </w:rPr>
              <w:t>Finance Report</w:t>
            </w:r>
          </w:p>
          <w:p w:rsidR="00E54D29" w:rsidRDefault="004B44A0" w:rsidP="00AE305F">
            <w:pPr>
              <w:pStyle w:val="ListParagraph"/>
              <w:numPr>
                <w:ilvl w:val="0"/>
                <w:numId w:val="4"/>
              </w:numPr>
              <w:rPr>
                <w:sz w:val="20"/>
                <w:szCs w:val="20"/>
              </w:rPr>
            </w:pPr>
            <w:r>
              <w:rPr>
                <w:sz w:val="20"/>
                <w:szCs w:val="20"/>
              </w:rPr>
              <w:t>Development &amp; Communications Update</w:t>
            </w:r>
          </w:p>
          <w:p w:rsidR="004B44A0" w:rsidRDefault="004B44A0" w:rsidP="00AE305F">
            <w:pPr>
              <w:pStyle w:val="ListParagraph"/>
              <w:numPr>
                <w:ilvl w:val="0"/>
                <w:numId w:val="4"/>
              </w:numPr>
              <w:rPr>
                <w:sz w:val="20"/>
                <w:szCs w:val="20"/>
              </w:rPr>
            </w:pPr>
            <w:r>
              <w:rPr>
                <w:sz w:val="20"/>
                <w:szCs w:val="20"/>
              </w:rPr>
              <w:t>Revision of SPS 2013/14 Budgets</w:t>
            </w:r>
          </w:p>
          <w:p w:rsidR="004B44A0" w:rsidRPr="00BC2645" w:rsidRDefault="004B44A0" w:rsidP="00BC2645">
            <w:pPr>
              <w:pStyle w:val="ListParagraph"/>
              <w:numPr>
                <w:ilvl w:val="0"/>
                <w:numId w:val="4"/>
              </w:numPr>
              <w:rPr>
                <w:sz w:val="20"/>
                <w:szCs w:val="20"/>
              </w:rPr>
            </w:pPr>
            <w:r>
              <w:rPr>
                <w:sz w:val="20"/>
                <w:szCs w:val="20"/>
              </w:rPr>
              <w:t>Education Protection Account Funds Usage</w:t>
            </w:r>
          </w:p>
        </w:tc>
      </w:tr>
      <w:tr w:rsidR="00E54D29" w:rsidTr="00E54D29">
        <w:tc>
          <w:tcPr>
            <w:tcW w:w="9468" w:type="dxa"/>
          </w:tcPr>
          <w:p w:rsidR="00E54D29" w:rsidRDefault="00E54D29" w:rsidP="008B6EF7">
            <w:pPr>
              <w:jc w:val="both"/>
              <w:rPr>
                <w:sz w:val="24"/>
                <w:szCs w:val="24"/>
              </w:rPr>
            </w:pPr>
            <w:r w:rsidRPr="002B7406">
              <w:rPr>
                <w:rFonts w:asciiTheme="majorHAnsi" w:hAnsiTheme="majorHAnsi"/>
                <w:b/>
                <w:color w:val="008AA0"/>
                <w:sz w:val="20"/>
                <w:szCs w:val="20"/>
              </w:rPr>
              <w:t xml:space="preserve">Take Action on </w:t>
            </w:r>
            <w:r w:rsidR="004B44A0" w:rsidRPr="002B7406">
              <w:rPr>
                <w:rFonts w:asciiTheme="majorHAnsi" w:hAnsiTheme="majorHAnsi"/>
                <w:b/>
                <w:color w:val="008AA0"/>
                <w:sz w:val="20"/>
                <w:szCs w:val="20"/>
              </w:rPr>
              <w:t>Consent Agenda</w:t>
            </w:r>
            <w:r w:rsidRPr="002B7406">
              <w:rPr>
                <w:rFonts w:asciiTheme="majorHAnsi" w:hAnsiTheme="majorHAnsi"/>
                <w:b/>
                <w:color w:val="008AA0"/>
                <w:sz w:val="20"/>
                <w:szCs w:val="20"/>
              </w:rPr>
              <w:t xml:space="preserve">: </w:t>
            </w:r>
            <w:r w:rsidRPr="008B6EF7">
              <w:rPr>
                <w:rFonts w:asciiTheme="majorHAnsi" w:hAnsiTheme="majorHAnsi"/>
                <w:sz w:val="20"/>
                <w:szCs w:val="20"/>
              </w:rP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director recommends approval of all consent agenda items.</w:t>
            </w:r>
          </w:p>
          <w:p w:rsidR="00E54D29" w:rsidRDefault="00E54D29" w:rsidP="00D959B7">
            <w:pPr>
              <w:pStyle w:val="ListParagraph"/>
              <w:ind w:left="0"/>
              <w:rPr>
                <w:rFonts w:asciiTheme="majorHAnsi" w:hAnsiTheme="majorHAnsi"/>
                <w:b/>
                <w:color w:val="365F91" w:themeColor="accent1" w:themeShade="BF"/>
                <w:sz w:val="20"/>
                <w:szCs w:val="20"/>
              </w:rPr>
            </w:pPr>
          </w:p>
          <w:p w:rsidR="004B44A0" w:rsidRDefault="004B44A0" w:rsidP="00AE305F">
            <w:pPr>
              <w:pStyle w:val="ListParagraph"/>
              <w:numPr>
                <w:ilvl w:val="0"/>
                <w:numId w:val="5"/>
              </w:numPr>
              <w:rPr>
                <w:sz w:val="20"/>
                <w:szCs w:val="20"/>
              </w:rPr>
            </w:pPr>
            <w:r>
              <w:rPr>
                <w:sz w:val="20"/>
                <w:szCs w:val="20"/>
              </w:rPr>
              <w:t>Approval of Revision of SPS 2013/14 Budgets</w:t>
            </w:r>
          </w:p>
          <w:p w:rsidR="00E54D29" w:rsidRPr="00BC2645" w:rsidRDefault="00E54D29" w:rsidP="00BC2645">
            <w:pPr>
              <w:pStyle w:val="ListParagraph"/>
              <w:numPr>
                <w:ilvl w:val="0"/>
                <w:numId w:val="5"/>
              </w:numPr>
              <w:rPr>
                <w:sz w:val="20"/>
                <w:szCs w:val="20"/>
              </w:rPr>
            </w:pPr>
            <w:r>
              <w:rPr>
                <w:sz w:val="20"/>
                <w:szCs w:val="20"/>
              </w:rPr>
              <w:t>R</w:t>
            </w:r>
            <w:r w:rsidR="004B44A0">
              <w:rPr>
                <w:sz w:val="20"/>
                <w:szCs w:val="20"/>
              </w:rPr>
              <w:t>esolution to Approve Education Protection Account Funds Usage</w:t>
            </w:r>
            <w:bookmarkStart w:id="0" w:name="_GoBack"/>
            <w:bookmarkEnd w:id="0"/>
          </w:p>
          <w:p w:rsidR="008A7666" w:rsidRPr="001C0122" w:rsidRDefault="008A7666" w:rsidP="001C0122">
            <w:pPr>
              <w:pStyle w:val="ListParagraph"/>
              <w:numPr>
                <w:ilvl w:val="0"/>
                <w:numId w:val="5"/>
              </w:numPr>
              <w:rPr>
                <w:sz w:val="20"/>
                <w:szCs w:val="20"/>
              </w:rPr>
            </w:pPr>
            <w:r>
              <w:rPr>
                <w:sz w:val="20"/>
                <w:szCs w:val="20"/>
              </w:rPr>
              <w:t>Resolution on Enrollment Policies for SB740 Funding Regulations</w:t>
            </w:r>
          </w:p>
        </w:tc>
      </w:tr>
      <w:tr w:rsidR="00E54D29" w:rsidTr="00E54D29">
        <w:tc>
          <w:tcPr>
            <w:tcW w:w="9468" w:type="dxa"/>
          </w:tcPr>
          <w:p w:rsidR="00E54D29" w:rsidRPr="00AE305F" w:rsidRDefault="00E54D29" w:rsidP="00D959B7">
            <w:pPr>
              <w:pStyle w:val="ListParagraph"/>
              <w:ind w:left="0"/>
              <w:rPr>
                <w:rFonts w:asciiTheme="majorHAnsi" w:hAnsiTheme="majorHAnsi"/>
                <w:b/>
                <w:color w:val="365F91" w:themeColor="accent1" w:themeShade="BF"/>
                <w:sz w:val="20"/>
                <w:szCs w:val="20"/>
              </w:rPr>
            </w:pPr>
            <w:r w:rsidRPr="002B7406">
              <w:rPr>
                <w:rFonts w:asciiTheme="majorHAnsi" w:hAnsiTheme="majorHAnsi"/>
                <w:b/>
                <w:color w:val="008AA0"/>
                <w:sz w:val="20"/>
                <w:szCs w:val="20"/>
              </w:rPr>
              <w:t>Adjourn</w:t>
            </w:r>
          </w:p>
        </w:tc>
      </w:tr>
    </w:tbl>
    <w:p w:rsidR="00D959B7" w:rsidRPr="00E54D29" w:rsidRDefault="00D959B7" w:rsidP="00E54D29">
      <w:pPr>
        <w:spacing w:line="240" w:lineRule="auto"/>
        <w:rPr>
          <w:sz w:val="20"/>
          <w:szCs w:val="20"/>
        </w:rPr>
      </w:pPr>
    </w:p>
    <w:sectPr w:rsidR="00D959B7" w:rsidRPr="00E54D29" w:rsidSect="002B7406">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3E" w:rsidRDefault="00E00D3E" w:rsidP="00D959B7">
      <w:pPr>
        <w:spacing w:after="0" w:line="240" w:lineRule="auto"/>
      </w:pPr>
      <w:r>
        <w:separator/>
      </w:r>
    </w:p>
  </w:endnote>
  <w:endnote w:type="continuationSeparator" w:id="0">
    <w:p w:rsidR="00E00D3E" w:rsidRDefault="00E00D3E" w:rsidP="00D9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3E" w:rsidRDefault="00E00D3E" w:rsidP="00D959B7">
      <w:pPr>
        <w:spacing w:after="0" w:line="240" w:lineRule="auto"/>
      </w:pPr>
      <w:r>
        <w:separator/>
      </w:r>
    </w:p>
  </w:footnote>
  <w:footnote w:type="continuationSeparator" w:id="0">
    <w:p w:rsidR="00E00D3E" w:rsidRDefault="00E00D3E" w:rsidP="00D95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8F0"/>
    <w:multiLevelType w:val="hybridMultilevel"/>
    <w:tmpl w:val="1DC67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506513"/>
    <w:multiLevelType w:val="hybridMultilevel"/>
    <w:tmpl w:val="953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C20BC"/>
    <w:multiLevelType w:val="hybridMultilevel"/>
    <w:tmpl w:val="26526BEA"/>
    <w:lvl w:ilvl="0" w:tplc="4740F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91515"/>
    <w:multiLevelType w:val="hybridMultilevel"/>
    <w:tmpl w:val="E5769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C77DAB"/>
    <w:multiLevelType w:val="multilevel"/>
    <w:tmpl w:val="C62E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786047"/>
    <w:multiLevelType w:val="hybridMultilevel"/>
    <w:tmpl w:val="9D7C41BC"/>
    <w:lvl w:ilvl="0" w:tplc="2BDCE2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D5D1D"/>
    <w:multiLevelType w:val="hybridMultilevel"/>
    <w:tmpl w:val="150AA1E2"/>
    <w:lvl w:ilvl="0" w:tplc="13A04046">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D2437D"/>
    <w:multiLevelType w:val="hybridMultilevel"/>
    <w:tmpl w:val="C2C6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F397F"/>
    <w:multiLevelType w:val="hybridMultilevel"/>
    <w:tmpl w:val="F586D7DA"/>
    <w:lvl w:ilvl="0" w:tplc="4740F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2B169E"/>
    <w:multiLevelType w:val="hybridMultilevel"/>
    <w:tmpl w:val="7B54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10"/>
  </w:num>
  <w:num w:numId="5">
    <w:abstractNumId w:val="0"/>
  </w:num>
  <w:num w:numId="6">
    <w:abstractNumId w:val="5"/>
  </w:num>
  <w:num w:numId="7">
    <w:abstractNumId w:val="7"/>
  </w:num>
  <w:num w:numId="8">
    <w:abstractNumId w:val="8"/>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03"/>
    <w:rsid w:val="00012CFA"/>
    <w:rsid w:val="00070103"/>
    <w:rsid w:val="000D57A0"/>
    <w:rsid w:val="00131FC0"/>
    <w:rsid w:val="00171FE8"/>
    <w:rsid w:val="0017347A"/>
    <w:rsid w:val="00175643"/>
    <w:rsid w:val="00196815"/>
    <w:rsid w:val="001C0122"/>
    <w:rsid w:val="001E648F"/>
    <w:rsid w:val="002A5824"/>
    <w:rsid w:val="002B7406"/>
    <w:rsid w:val="002E3791"/>
    <w:rsid w:val="00326052"/>
    <w:rsid w:val="00371CB2"/>
    <w:rsid w:val="0038453B"/>
    <w:rsid w:val="003F1E0F"/>
    <w:rsid w:val="00443D20"/>
    <w:rsid w:val="004B44A0"/>
    <w:rsid w:val="005B1428"/>
    <w:rsid w:val="005B26C2"/>
    <w:rsid w:val="006361BA"/>
    <w:rsid w:val="006519BC"/>
    <w:rsid w:val="006D0D16"/>
    <w:rsid w:val="006D34AF"/>
    <w:rsid w:val="007A70BE"/>
    <w:rsid w:val="008A7666"/>
    <w:rsid w:val="008B6EF7"/>
    <w:rsid w:val="008D2F23"/>
    <w:rsid w:val="00925747"/>
    <w:rsid w:val="00A37347"/>
    <w:rsid w:val="00A44735"/>
    <w:rsid w:val="00A77B3B"/>
    <w:rsid w:val="00AC107C"/>
    <w:rsid w:val="00AE305F"/>
    <w:rsid w:val="00BC2645"/>
    <w:rsid w:val="00BE046B"/>
    <w:rsid w:val="00C92CB0"/>
    <w:rsid w:val="00CA2B16"/>
    <w:rsid w:val="00CA6097"/>
    <w:rsid w:val="00CD6E08"/>
    <w:rsid w:val="00CE7AD8"/>
    <w:rsid w:val="00D26602"/>
    <w:rsid w:val="00D42C86"/>
    <w:rsid w:val="00D959B7"/>
    <w:rsid w:val="00DA1309"/>
    <w:rsid w:val="00DE6997"/>
    <w:rsid w:val="00E00D3E"/>
    <w:rsid w:val="00E54D29"/>
    <w:rsid w:val="00F540B0"/>
    <w:rsid w:val="00F92C2E"/>
    <w:rsid w:val="00FB6794"/>
    <w:rsid w:val="00FD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28"/>
    <w:pPr>
      <w:ind w:left="720"/>
      <w:contextualSpacing/>
    </w:pPr>
  </w:style>
  <w:style w:type="paragraph" w:styleId="BalloonText">
    <w:name w:val="Balloon Text"/>
    <w:basedOn w:val="Normal"/>
    <w:link w:val="BalloonTextChar"/>
    <w:uiPriority w:val="99"/>
    <w:semiHidden/>
    <w:unhideWhenUsed/>
    <w:rsid w:val="00D9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7"/>
    <w:rPr>
      <w:rFonts w:ascii="Tahoma" w:hAnsi="Tahoma" w:cs="Tahoma"/>
      <w:sz w:val="16"/>
      <w:szCs w:val="16"/>
    </w:rPr>
  </w:style>
  <w:style w:type="paragraph" w:styleId="Header">
    <w:name w:val="header"/>
    <w:basedOn w:val="Normal"/>
    <w:link w:val="HeaderChar"/>
    <w:uiPriority w:val="99"/>
    <w:unhideWhenUsed/>
    <w:rsid w:val="00D9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B7"/>
  </w:style>
  <w:style w:type="paragraph" w:styleId="Footer">
    <w:name w:val="footer"/>
    <w:basedOn w:val="Normal"/>
    <w:link w:val="FooterChar"/>
    <w:uiPriority w:val="99"/>
    <w:unhideWhenUsed/>
    <w:rsid w:val="00D9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B7"/>
  </w:style>
  <w:style w:type="table" w:styleId="TableGrid">
    <w:name w:val="Table Grid"/>
    <w:basedOn w:val="TableNormal"/>
    <w:uiPriority w:val="59"/>
    <w:rsid w:val="0017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6052"/>
    <w:rPr>
      <w:sz w:val="16"/>
      <w:szCs w:val="16"/>
    </w:rPr>
  </w:style>
  <w:style w:type="paragraph" w:styleId="CommentText">
    <w:name w:val="annotation text"/>
    <w:basedOn w:val="Normal"/>
    <w:link w:val="CommentTextChar"/>
    <w:uiPriority w:val="99"/>
    <w:semiHidden/>
    <w:unhideWhenUsed/>
    <w:rsid w:val="00326052"/>
    <w:pPr>
      <w:spacing w:line="240" w:lineRule="auto"/>
    </w:pPr>
    <w:rPr>
      <w:sz w:val="20"/>
      <w:szCs w:val="20"/>
    </w:rPr>
  </w:style>
  <w:style w:type="character" w:customStyle="1" w:styleId="CommentTextChar">
    <w:name w:val="Comment Text Char"/>
    <w:basedOn w:val="DefaultParagraphFont"/>
    <w:link w:val="CommentText"/>
    <w:uiPriority w:val="99"/>
    <w:semiHidden/>
    <w:rsid w:val="00326052"/>
    <w:rPr>
      <w:sz w:val="20"/>
      <w:szCs w:val="20"/>
    </w:rPr>
  </w:style>
  <w:style w:type="paragraph" w:styleId="CommentSubject">
    <w:name w:val="annotation subject"/>
    <w:basedOn w:val="CommentText"/>
    <w:next w:val="CommentText"/>
    <w:link w:val="CommentSubjectChar"/>
    <w:uiPriority w:val="99"/>
    <w:semiHidden/>
    <w:unhideWhenUsed/>
    <w:rsid w:val="00326052"/>
    <w:rPr>
      <w:b/>
      <w:bCs/>
    </w:rPr>
  </w:style>
  <w:style w:type="character" w:customStyle="1" w:styleId="CommentSubjectChar">
    <w:name w:val="Comment Subject Char"/>
    <w:basedOn w:val="CommentTextChar"/>
    <w:link w:val="CommentSubject"/>
    <w:uiPriority w:val="99"/>
    <w:semiHidden/>
    <w:rsid w:val="00326052"/>
    <w:rPr>
      <w:b/>
      <w:bCs/>
      <w:sz w:val="20"/>
      <w:szCs w:val="20"/>
    </w:rPr>
  </w:style>
  <w:style w:type="paragraph" w:styleId="BodyTextIndent">
    <w:name w:val="Body Text Indent"/>
    <w:basedOn w:val="Normal"/>
    <w:link w:val="BodyTextIndentChar"/>
    <w:rsid w:val="00D42C86"/>
    <w:pPr>
      <w:widowControl w:val="0"/>
      <w:tabs>
        <w:tab w:val="left" w:pos="720"/>
      </w:tabs>
      <w:autoSpaceDE w:val="0"/>
      <w:autoSpaceDN w:val="0"/>
      <w:adjustRightInd w:val="0"/>
      <w:spacing w:after="0" w:line="240" w:lineRule="auto"/>
      <w:ind w:left="710" w:hanging="71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42C86"/>
    <w:rPr>
      <w:rFonts w:ascii="Times New Roman" w:eastAsia="Times New Roman" w:hAnsi="Times New Roman" w:cs="Times New Roman"/>
      <w:sz w:val="24"/>
      <w:szCs w:val="24"/>
    </w:rPr>
  </w:style>
  <w:style w:type="paragraph" w:styleId="BodyText">
    <w:name w:val="Body Text"/>
    <w:basedOn w:val="Normal"/>
    <w:link w:val="BodyTextChar"/>
    <w:rsid w:val="00D42C8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42C86"/>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28"/>
    <w:pPr>
      <w:ind w:left="720"/>
      <w:contextualSpacing/>
    </w:pPr>
  </w:style>
  <w:style w:type="paragraph" w:styleId="BalloonText">
    <w:name w:val="Balloon Text"/>
    <w:basedOn w:val="Normal"/>
    <w:link w:val="BalloonTextChar"/>
    <w:uiPriority w:val="99"/>
    <w:semiHidden/>
    <w:unhideWhenUsed/>
    <w:rsid w:val="00D9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7"/>
    <w:rPr>
      <w:rFonts w:ascii="Tahoma" w:hAnsi="Tahoma" w:cs="Tahoma"/>
      <w:sz w:val="16"/>
      <w:szCs w:val="16"/>
    </w:rPr>
  </w:style>
  <w:style w:type="paragraph" w:styleId="Header">
    <w:name w:val="header"/>
    <w:basedOn w:val="Normal"/>
    <w:link w:val="HeaderChar"/>
    <w:uiPriority w:val="99"/>
    <w:unhideWhenUsed/>
    <w:rsid w:val="00D9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B7"/>
  </w:style>
  <w:style w:type="paragraph" w:styleId="Footer">
    <w:name w:val="footer"/>
    <w:basedOn w:val="Normal"/>
    <w:link w:val="FooterChar"/>
    <w:uiPriority w:val="99"/>
    <w:unhideWhenUsed/>
    <w:rsid w:val="00D9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B7"/>
  </w:style>
  <w:style w:type="table" w:styleId="TableGrid">
    <w:name w:val="Table Grid"/>
    <w:basedOn w:val="TableNormal"/>
    <w:uiPriority w:val="59"/>
    <w:rsid w:val="0017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6052"/>
    <w:rPr>
      <w:sz w:val="16"/>
      <w:szCs w:val="16"/>
    </w:rPr>
  </w:style>
  <w:style w:type="paragraph" w:styleId="CommentText">
    <w:name w:val="annotation text"/>
    <w:basedOn w:val="Normal"/>
    <w:link w:val="CommentTextChar"/>
    <w:uiPriority w:val="99"/>
    <w:semiHidden/>
    <w:unhideWhenUsed/>
    <w:rsid w:val="00326052"/>
    <w:pPr>
      <w:spacing w:line="240" w:lineRule="auto"/>
    </w:pPr>
    <w:rPr>
      <w:sz w:val="20"/>
      <w:szCs w:val="20"/>
    </w:rPr>
  </w:style>
  <w:style w:type="character" w:customStyle="1" w:styleId="CommentTextChar">
    <w:name w:val="Comment Text Char"/>
    <w:basedOn w:val="DefaultParagraphFont"/>
    <w:link w:val="CommentText"/>
    <w:uiPriority w:val="99"/>
    <w:semiHidden/>
    <w:rsid w:val="00326052"/>
    <w:rPr>
      <w:sz w:val="20"/>
      <w:szCs w:val="20"/>
    </w:rPr>
  </w:style>
  <w:style w:type="paragraph" w:styleId="CommentSubject">
    <w:name w:val="annotation subject"/>
    <w:basedOn w:val="CommentText"/>
    <w:next w:val="CommentText"/>
    <w:link w:val="CommentSubjectChar"/>
    <w:uiPriority w:val="99"/>
    <w:semiHidden/>
    <w:unhideWhenUsed/>
    <w:rsid w:val="00326052"/>
    <w:rPr>
      <w:b/>
      <w:bCs/>
    </w:rPr>
  </w:style>
  <w:style w:type="character" w:customStyle="1" w:styleId="CommentSubjectChar">
    <w:name w:val="Comment Subject Char"/>
    <w:basedOn w:val="CommentTextChar"/>
    <w:link w:val="CommentSubject"/>
    <w:uiPriority w:val="99"/>
    <w:semiHidden/>
    <w:rsid w:val="00326052"/>
    <w:rPr>
      <w:b/>
      <w:bCs/>
      <w:sz w:val="20"/>
      <w:szCs w:val="20"/>
    </w:rPr>
  </w:style>
  <w:style w:type="paragraph" w:styleId="BodyTextIndent">
    <w:name w:val="Body Text Indent"/>
    <w:basedOn w:val="Normal"/>
    <w:link w:val="BodyTextIndentChar"/>
    <w:rsid w:val="00D42C86"/>
    <w:pPr>
      <w:widowControl w:val="0"/>
      <w:tabs>
        <w:tab w:val="left" w:pos="720"/>
      </w:tabs>
      <w:autoSpaceDE w:val="0"/>
      <w:autoSpaceDN w:val="0"/>
      <w:adjustRightInd w:val="0"/>
      <w:spacing w:after="0" w:line="240" w:lineRule="auto"/>
      <w:ind w:left="710" w:hanging="71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42C86"/>
    <w:rPr>
      <w:rFonts w:ascii="Times New Roman" w:eastAsia="Times New Roman" w:hAnsi="Times New Roman" w:cs="Times New Roman"/>
      <w:sz w:val="24"/>
      <w:szCs w:val="24"/>
    </w:rPr>
  </w:style>
  <w:style w:type="paragraph" w:styleId="BodyText">
    <w:name w:val="Body Text"/>
    <w:basedOn w:val="Normal"/>
    <w:link w:val="BodyTextChar"/>
    <w:rsid w:val="00D42C8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42C8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10729">
      <w:bodyDiv w:val="1"/>
      <w:marLeft w:val="0"/>
      <w:marRight w:val="0"/>
      <w:marTop w:val="0"/>
      <w:marBottom w:val="0"/>
      <w:divBdr>
        <w:top w:val="none" w:sz="0" w:space="0" w:color="auto"/>
        <w:left w:val="none" w:sz="0" w:space="0" w:color="auto"/>
        <w:bottom w:val="none" w:sz="0" w:space="0" w:color="auto"/>
        <w:right w:val="none" w:sz="0" w:space="0" w:color="auto"/>
      </w:divBdr>
      <w:divsChild>
        <w:div w:id="133098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F20E7-1697-450F-90A2-13D6AF3B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Satinover</dc:creator>
  <cp:lastModifiedBy>Sarah Satinover</cp:lastModifiedBy>
  <cp:revision>11</cp:revision>
  <cp:lastPrinted>2013-08-16T23:09:00Z</cp:lastPrinted>
  <dcterms:created xsi:type="dcterms:W3CDTF">2013-09-25T18:57:00Z</dcterms:created>
  <dcterms:modified xsi:type="dcterms:W3CDTF">2013-09-26T23:16:00Z</dcterms:modified>
</cp:coreProperties>
</file>